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02EF" w14:textId="3E3EA0C3" w:rsidR="00DC29E1" w:rsidRDefault="00DC287D" w:rsidP="00BE5906">
      <w:pPr>
        <w:spacing w:after="120"/>
        <w:rPr>
          <w:rFonts w:ascii="Segoe UI" w:hAnsi="Segoe UI" w:cs="Segoe UI"/>
          <w:b/>
          <w:bCs/>
          <w:color w:val="172B4D"/>
          <w:sz w:val="21"/>
          <w:szCs w:val="21"/>
        </w:rPr>
      </w:pPr>
      <w:r>
        <w:rPr>
          <w:rFonts w:ascii="Segoe UI" w:hAnsi="Segoe UI" w:cs="Segoe UI"/>
          <w:b/>
          <w:bCs/>
          <w:color w:val="172B4D"/>
          <w:sz w:val="21"/>
          <w:szCs w:val="21"/>
        </w:rPr>
        <w:t>Agreement</w:t>
      </w:r>
      <w:r w:rsidR="003D6905">
        <w:rPr>
          <w:rFonts w:ascii="Segoe UI" w:hAnsi="Segoe UI" w:cs="Segoe UI"/>
          <w:b/>
          <w:bCs/>
          <w:color w:val="172B4D"/>
          <w:sz w:val="21"/>
          <w:szCs w:val="21"/>
        </w:rPr>
        <w:t xml:space="preserve"> for</w:t>
      </w:r>
      <w:r w:rsidR="00A44BDC">
        <w:rPr>
          <w:rFonts w:ascii="Segoe UI" w:hAnsi="Segoe UI" w:cs="Segoe UI"/>
          <w:b/>
          <w:bCs/>
          <w:color w:val="172B4D"/>
          <w:sz w:val="21"/>
          <w:szCs w:val="21"/>
        </w:rPr>
        <w:t xml:space="preserve"> the Commercial Pro</w:t>
      </w:r>
      <w:r w:rsidR="00115698">
        <w:rPr>
          <w:rFonts w:ascii="Segoe UI" w:hAnsi="Segoe UI" w:cs="Segoe UI"/>
          <w:b/>
          <w:bCs/>
          <w:color w:val="172B4D"/>
          <w:sz w:val="21"/>
          <w:szCs w:val="21"/>
        </w:rPr>
        <w:t>vision of Artwork</w:t>
      </w:r>
    </w:p>
    <w:p w14:paraId="7EDC4710" w14:textId="77777777" w:rsidR="00115698" w:rsidRDefault="00115698" w:rsidP="00BE5906">
      <w:pPr>
        <w:spacing w:after="120"/>
        <w:rPr>
          <w:rFonts w:cs="Segoe UI"/>
          <w:color w:val="172B4D"/>
          <w:sz w:val="21"/>
          <w:szCs w:val="21"/>
        </w:rPr>
      </w:pPr>
    </w:p>
    <w:p w14:paraId="639F3283" w14:textId="77777777" w:rsidR="00115698" w:rsidRPr="005B311D" w:rsidRDefault="00115698" w:rsidP="005B311D">
      <w:pPr>
        <w:rPr>
          <w:i/>
          <w:iCs/>
        </w:rPr>
      </w:pPr>
      <w:r w:rsidRPr="005B311D">
        <w:rPr>
          <w:i/>
          <w:iCs/>
        </w:rPr>
        <w:t>Between</w:t>
      </w:r>
    </w:p>
    <w:p w14:paraId="6D61B59C" w14:textId="7F3324D3" w:rsidR="00115698" w:rsidRPr="005B311D" w:rsidRDefault="00666712" w:rsidP="005B311D">
      <w:r w:rsidRPr="00666712">
        <w:rPr>
          <w:highlight w:val="yellow"/>
        </w:rPr>
        <w:t>&lt;BUYER&gt;</w:t>
      </w:r>
      <w:r w:rsidR="000E7909" w:rsidRPr="005B311D">
        <w:t xml:space="preserve"> (the “Commissioner</w:t>
      </w:r>
      <w:r w:rsidR="00C679B0">
        <w:t>”</w:t>
      </w:r>
      <w:r w:rsidR="00ED5D5C" w:rsidRPr="005B311D">
        <w:t>)</w:t>
      </w:r>
    </w:p>
    <w:p w14:paraId="5F9E2B23" w14:textId="08F9CEF7" w:rsidR="00AB74DD" w:rsidRPr="005B311D" w:rsidRDefault="00C679B0" w:rsidP="005B311D">
      <w:r w:rsidRPr="00666712">
        <w:rPr>
          <w:highlight w:val="yellow"/>
        </w:rPr>
        <w:t>&lt;address, etc., as required for your purposes&gt;</w:t>
      </w:r>
    </w:p>
    <w:p w14:paraId="51E9B7C7" w14:textId="77777777" w:rsidR="005B311D" w:rsidRPr="005B311D" w:rsidRDefault="005B311D" w:rsidP="005B311D"/>
    <w:p w14:paraId="0E3C33E0" w14:textId="77777777" w:rsidR="00AB74DD" w:rsidRPr="005B311D" w:rsidRDefault="003D6905" w:rsidP="005B311D">
      <w:pPr>
        <w:rPr>
          <w:i/>
          <w:iCs/>
        </w:rPr>
      </w:pPr>
      <w:r>
        <w:rPr>
          <w:i/>
          <w:iCs/>
        </w:rPr>
        <w:t>A</w:t>
      </w:r>
      <w:r w:rsidR="00CF2D5E" w:rsidRPr="005B311D">
        <w:rPr>
          <w:i/>
          <w:iCs/>
        </w:rPr>
        <w:t>nd</w:t>
      </w:r>
    </w:p>
    <w:p w14:paraId="369EBF0A" w14:textId="59E6908F" w:rsidR="00CF2D5E" w:rsidRDefault="00C679B0" w:rsidP="005B311D">
      <w:r w:rsidRPr="00666712">
        <w:rPr>
          <w:highlight w:val="yellow"/>
        </w:rPr>
        <w:t>&lt;</w:t>
      </w:r>
      <w:r w:rsidR="00666712" w:rsidRPr="00666712">
        <w:rPr>
          <w:highlight w:val="yellow"/>
        </w:rPr>
        <w:t>ARTIST</w:t>
      </w:r>
      <w:r w:rsidRPr="00666712">
        <w:rPr>
          <w:highlight w:val="yellow"/>
        </w:rPr>
        <w:t>&gt;</w:t>
      </w:r>
      <w:r w:rsidR="004D61C6" w:rsidRPr="005B311D">
        <w:t xml:space="preserve"> (the “Artist”)</w:t>
      </w:r>
    </w:p>
    <w:p w14:paraId="259FD1BD" w14:textId="59841E4F" w:rsidR="005E6136" w:rsidRDefault="00C679B0" w:rsidP="005B311D">
      <w:r w:rsidRPr="00666712">
        <w:rPr>
          <w:highlight w:val="yellow"/>
        </w:rPr>
        <w:t>&lt;address, etc., as required for your purposes&gt;</w:t>
      </w:r>
    </w:p>
    <w:p w14:paraId="3C8BA407" w14:textId="77777777" w:rsidR="00C679B0" w:rsidRPr="005B311D" w:rsidRDefault="00C679B0" w:rsidP="005B311D"/>
    <w:p w14:paraId="7F3DF42F" w14:textId="77777777" w:rsidR="005B311D" w:rsidRPr="008F0A46" w:rsidRDefault="005762D5" w:rsidP="008F0A46">
      <w:pPr>
        <w:pStyle w:val="ListParagraph"/>
        <w:numPr>
          <w:ilvl w:val="0"/>
          <w:numId w:val="9"/>
        </w:numPr>
        <w:rPr>
          <w:b/>
          <w:bCs/>
        </w:rPr>
      </w:pPr>
      <w:r w:rsidRPr="008F0A46">
        <w:rPr>
          <w:b/>
          <w:bCs/>
        </w:rPr>
        <w:t>General</w:t>
      </w:r>
    </w:p>
    <w:p w14:paraId="06CDAC95" w14:textId="572A2DE8" w:rsidR="005762D5" w:rsidRDefault="00AE4D5D" w:rsidP="008F0A46">
      <w:pPr>
        <w:pStyle w:val="ListParagraph"/>
        <w:numPr>
          <w:ilvl w:val="1"/>
          <w:numId w:val="9"/>
        </w:numPr>
      </w:pPr>
      <w:r>
        <w:t>The</w:t>
      </w:r>
      <w:r w:rsidR="00E47964">
        <w:t xml:space="preserve"> </w:t>
      </w:r>
      <w:r w:rsidR="004C7B57">
        <w:t>artwork is</w:t>
      </w:r>
      <w:r w:rsidR="00E47964">
        <w:t xml:space="preserve"> </w:t>
      </w:r>
      <w:r w:rsidR="006B0547">
        <w:t>specified</w:t>
      </w:r>
      <w:r w:rsidR="00E47964">
        <w:t xml:space="preserve"> in Appendix A</w:t>
      </w:r>
      <w:r w:rsidR="006B0547">
        <w:t>.</w:t>
      </w:r>
    </w:p>
    <w:p w14:paraId="1B628D33" w14:textId="77777777" w:rsidR="004E3E4E" w:rsidRDefault="004E3E4E" w:rsidP="008F0A46">
      <w:pPr>
        <w:pStyle w:val="ListParagraph"/>
        <w:numPr>
          <w:ilvl w:val="1"/>
          <w:numId w:val="9"/>
        </w:numPr>
      </w:pPr>
      <w:r>
        <w:t>Determination of the media used is that of t</w:t>
      </w:r>
      <w:r w:rsidR="00062F4E">
        <w:t>he Artist</w:t>
      </w:r>
    </w:p>
    <w:p w14:paraId="2ECF926E" w14:textId="391A4017" w:rsidR="00062F4E" w:rsidRDefault="00062F4E" w:rsidP="008F0A46">
      <w:pPr>
        <w:pStyle w:val="ListParagraph"/>
        <w:numPr>
          <w:ilvl w:val="1"/>
          <w:numId w:val="9"/>
        </w:numPr>
      </w:pPr>
      <w:r>
        <w:t xml:space="preserve">Works will be delivered </w:t>
      </w:r>
      <w:r w:rsidR="00AA3145">
        <w:t xml:space="preserve">by the Artist </w:t>
      </w:r>
      <w:r>
        <w:t xml:space="preserve">to the </w:t>
      </w:r>
      <w:r w:rsidR="00AA3145">
        <w:t>Commissioner</w:t>
      </w:r>
      <w:r>
        <w:t xml:space="preserve"> by email or a mutually</w:t>
      </w:r>
      <w:r w:rsidR="007D1AF1">
        <w:t xml:space="preserve"> agreed upon file sharing platform</w:t>
      </w:r>
      <w:r w:rsidR="00AE03CD">
        <w:t xml:space="preserve">, in </w:t>
      </w:r>
      <w:r w:rsidR="008B0E12" w:rsidRPr="008B0E12">
        <w:rPr>
          <w:highlight w:val="yellow"/>
        </w:rPr>
        <w:t>&lt;format&gt;</w:t>
      </w:r>
      <w:r w:rsidR="00676F6D">
        <w:t xml:space="preserve"> format.</w:t>
      </w:r>
    </w:p>
    <w:p w14:paraId="6C314293" w14:textId="77777777" w:rsidR="00676F6D" w:rsidRDefault="00676F6D" w:rsidP="00676F6D"/>
    <w:p w14:paraId="38D3FF95" w14:textId="77777777" w:rsidR="00676F6D" w:rsidRPr="008F0A46" w:rsidRDefault="006946D0" w:rsidP="008F0A46">
      <w:pPr>
        <w:pStyle w:val="ListParagraph"/>
        <w:numPr>
          <w:ilvl w:val="0"/>
          <w:numId w:val="9"/>
        </w:numPr>
        <w:rPr>
          <w:b/>
          <w:bCs/>
        </w:rPr>
      </w:pPr>
      <w:r w:rsidRPr="008F0A46">
        <w:rPr>
          <w:b/>
          <w:bCs/>
        </w:rPr>
        <w:t xml:space="preserve">Schedule </w:t>
      </w:r>
    </w:p>
    <w:p w14:paraId="3800CC79" w14:textId="779BBB76" w:rsidR="00E620D0" w:rsidRDefault="004C7B57" w:rsidP="008F0A46">
      <w:pPr>
        <w:pStyle w:val="ListParagraph"/>
        <w:numPr>
          <w:ilvl w:val="1"/>
          <w:numId w:val="9"/>
        </w:numPr>
      </w:pPr>
      <w:r>
        <w:t>Artwork</w:t>
      </w:r>
      <w:r w:rsidR="00C679B0">
        <w:t>(s)</w:t>
      </w:r>
      <w:r w:rsidR="00501B27">
        <w:t xml:space="preserve"> specified in Appendix A </w:t>
      </w:r>
      <w:r w:rsidR="00C679B0">
        <w:t>is</w:t>
      </w:r>
      <w:r w:rsidR="00501B27">
        <w:t xml:space="preserve"> to </w:t>
      </w:r>
      <w:r w:rsidR="00FE743D">
        <w:t>be provided</w:t>
      </w:r>
      <w:r w:rsidR="00337738">
        <w:t xml:space="preserve"> b</w:t>
      </w:r>
      <w:r w:rsidR="006D763E">
        <w:t>y the Artist</w:t>
      </w:r>
      <w:r w:rsidR="00FE743D">
        <w:t xml:space="preserve"> to the Commissioner upon completion.</w:t>
      </w:r>
    </w:p>
    <w:p w14:paraId="25AA7952" w14:textId="7D3847E2" w:rsidR="00666712" w:rsidRDefault="00FE743D" w:rsidP="00666712">
      <w:pPr>
        <w:pStyle w:val="ListParagraph"/>
        <w:numPr>
          <w:ilvl w:val="1"/>
          <w:numId w:val="9"/>
        </w:numPr>
      </w:pPr>
      <w:r>
        <w:t>I</w:t>
      </w:r>
      <w:r w:rsidR="00163CAD">
        <w:t xml:space="preserve">f the </w:t>
      </w:r>
      <w:r w:rsidR="00C679B0">
        <w:t>artwork</w:t>
      </w:r>
      <w:r w:rsidR="0080361C">
        <w:t xml:space="preserve"> </w:t>
      </w:r>
      <w:r w:rsidR="00636856">
        <w:t xml:space="preserve">specified in Appendix A </w:t>
      </w:r>
      <w:r w:rsidR="00163CAD">
        <w:t>consist</w:t>
      </w:r>
      <w:r w:rsidR="00666712">
        <w:t>s</w:t>
      </w:r>
      <w:r w:rsidR="00163CAD">
        <w:t xml:space="preserve"> of multiple works, </w:t>
      </w:r>
      <w:r w:rsidR="0011724F">
        <w:t xml:space="preserve">a low-resolution version of </w:t>
      </w:r>
      <w:r w:rsidR="00163CAD">
        <w:t>each</w:t>
      </w:r>
      <w:r w:rsidR="0080361C">
        <w:t xml:space="preserve"> work is to be delivered upon completion.</w:t>
      </w:r>
    </w:p>
    <w:p w14:paraId="7616AB20" w14:textId="77777777" w:rsidR="00666712" w:rsidRDefault="00666712" w:rsidP="00666712">
      <w:pPr>
        <w:pStyle w:val="ListParagraph"/>
        <w:numPr>
          <w:ilvl w:val="1"/>
          <w:numId w:val="9"/>
        </w:numPr>
      </w:pPr>
      <w:r>
        <w:t>The deadline to completion of all deliverables specified in Appendix A is:</w:t>
      </w:r>
    </w:p>
    <w:p w14:paraId="732AB451" w14:textId="7227A5F5" w:rsidR="00666712" w:rsidRDefault="00666712" w:rsidP="00666712">
      <w:pPr>
        <w:pStyle w:val="ListParagraph"/>
        <w:numPr>
          <w:ilvl w:val="2"/>
          <w:numId w:val="9"/>
        </w:numPr>
      </w:pPr>
      <w:r w:rsidRPr="00666712">
        <w:rPr>
          <w:highlight w:val="yellow"/>
        </w:rPr>
        <w:t>&lt;# of days/weeks&gt;</w:t>
      </w:r>
      <w:r w:rsidRPr="003E1FCD">
        <w:t xml:space="preserve"> from the date of the initial payment being made.</w:t>
      </w:r>
    </w:p>
    <w:p w14:paraId="683CB45D" w14:textId="06FFFD71" w:rsidR="00666712" w:rsidRPr="003E1FCD" w:rsidRDefault="00666712" w:rsidP="00666712">
      <w:pPr>
        <w:pStyle w:val="ListParagraph"/>
        <w:numPr>
          <w:ilvl w:val="1"/>
          <w:numId w:val="9"/>
        </w:numPr>
      </w:pPr>
      <w:r>
        <w:t>Delivery of full resolution deliverables within twenty-four (24) hours of the final payment being made</w:t>
      </w:r>
    </w:p>
    <w:p w14:paraId="7A603706" w14:textId="7E0B084B" w:rsidR="002C4CB7" w:rsidRDefault="002C4CB7" w:rsidP="008F0A46">
      <w:pPr>
        <w:pStyle w:val="ListParagraph"/>
        <w:numPr>
          <w:ilvl w:val="1"/>
          <w:numId w:val="9"/>
        </w:numPr>
      </w:pPr>
      <w:r>
        <w:t>D</w:t>
      </w:r>
      <w:r w:rsidR="004B757B">
        <w:t xml:space="preserve">eadlines may only be altered by the mutual </w:t>
      </w:r>
      <w:r w:rsidR="002B41A1">
        <w:t xml:space="preserve">written </w:t>
      </w:r>
      <w:r w:rsidR="004B757B">
        <w:t>agreement of both parties.</w:t>
      </w:r>
    </w:p>
    <w:p w14:paraId="582BDC36" w14:textId="77777777" w:rsidR="004B4233" w:rsidRDefault="004B4233" w:rsidP="00676F6D"/>
    <w:p w14:paraId="25ABE759" w14:textId="77777777" w:rsidR="004B4233" w:rsidRPr="008F0A46" w:rsidRDefault="004B4233" w:rsidP="008F0A46">
      <w:pPr>
        <w:pStyle w:val="ListParagraph"/>
        <w:numPr>
          <w:ilvl w:val="0"/>
          <w:numId w:val="9"/>
        </w:numPr>
        <w:rPr>
          <w:b/>
          <w:bCs/>
        </w:rPr>
      </w:pPr>
      <w:r w:rsidRPr="008F0A46">
        <w:rPr>
          <w:b/>
          <w:bCs/>
        </w:rPr>
        <w:t>Payment</w:t>
      </w:r>
    </w:p>
    <w:p w14:paraId="4ED7121B" w14:textId="17FD0B25" w:rsidR="002A7596" w:rsidRDefault="002A7596" w:rsidP="008F0A46">
      <w:pPr>
        <w:pStyle w:val="ListParagraph"/>
        <w:numPr>
          <w:ilvl w:val="1"/>
          <w:numId w:val="9"/>
        </w:numPr>
      </w:pPr>
      <w:r w:rsidRPr="002A7596">
        <w:t xml:space="preserve">The parties </w:t>
      </w:r>
      <w:r>
        <w:t xml:space="preserve">agree </w:t>
      </w:r>
      <w:r w:rsidR="00A2049C">
        <w:t xml:space="preserve">that the </w:t>
      </w:r>
      <w:r w:rsidR="00C4539A">
        <w:t>Commissioner</w:t>
      </w:r>
      <w:r w:rsidR="00A2049C">
        <w:t xml:space="preserve"> will pay the Artist a total of </w:t>
      </w:r>
      <w:r w:rsidR="00A2049C" w:rsidRPr="00C679B0">
        <w:rPr>
          <w:highlight w:val="yellow"/>
        </w:rPr>
        <w:t>$</w:t>
      </w:r>
      <w:r w:rsidR="00C679B0" w:rsidRPr="00C679B0">
        <w:rPr>
          <w:highlight w:val="yellow"/>
        </w:rPr>
        <w:t>&lt;amount&gt;</w:t>
      </w:r>
      <w:r w:rsidR="00D02CF1">
        <w:t xml:space="preserve"> USD, according to the following schedule:</w:t>
      </w:r>
    </w:p>
    <w:p w14:paraId="10671A40" w14:textId="77777777" w:rsidR="00666712" w:rsidRPr="003E1FCD" w:rsidRDefault="00666712" w:rsidP="00666712">
      <w:pPr>
        <w:pStyle w:val="ListParagraph"/>
        <w:numPr>
          <w:ilvl w:val="2"/>
          <w:numId w:val="9"/>
        </w:numPr>
      </w:pPr>
      <w:r w:rsidRPr="00666712">
        <w:rPr>
          <w:highlight w:val="yellow"/>
        </w:rPr>
        <w:t>&lt;amount&gt;</w:t>
      </w:r>
      <w:r w:rsidRPr="003E1FCD">
        <w:t xml:space="preserve"> USD within 24 hours of the signing of the contract</w:t>
      </w:r>
    </w:p>
    <w:p w14:paraId="5E66C2B9" w14:textId="77777777" w:rsidR="00666712" w:rsidRDefault="00666712" w:rsidP="00666712">
      <w:pPr>
        <w:pStyle w:val="ListParagraph"/>
        <w:numPr>
          <w:ilvl w:val="2"/>
          <w:numId w:val="9"/>
        </w:numPr>
      </w:pPr>
      <w:r w:rsidRPr="00666712">
        <w:rPr>
          <w:highlight w:val="yellow"/>
        </w:rPr>
        <w:t>&lt;amount&gt;</w:t>
      </w:r>
      <w:r w:rsidRPr="003E1FCD">
        <w:t xml:space="preserve"> USD upon the delivery of low-resolution deliverable within Appendix A, subject to the timelines in 2), above</w:t>
      </w:r>
    </w:p>
    <w:p w14:paraId="53CD3AED" w14:textId="1B47B8EB" w:rsidR="006E66C8" w:rsidRDefault="005829E4" w:rsidP="008F0A46">
      <w:pPr>
        <w:pStyle w:val="ListParagraph"/>
        <w:numPr>
          <w:ilvl w:val="1"/>
          <w:numId w:val="9"/>
        </w:numPr>
      </w:pPr>
      <w:proofErr w:type="gramStart"/>
      <w:r>
        <w:t>In the event that</w:t>
      </w:r>
      <w:proofErr w:type="gramEnd"/>
      <w:r>
        <w:t xml:space="preserve"> Artist is unable to </w:t>
      </w:r>
      <w:r w:rsidR="00241589">
        <w:t>comply with the deadlines specified i</w:t>
      </w:r>
      <w:r w:rsidR="00055D4C">
        <w:t xml:space="preserve">n 2), above, the Commissioner reserves the right to </w:t>
      </w:r>
      <w:r w:rsidR="0054263C">
        <w:t>fulfill the</w:t>
      </w:r>
      <w:r w:rsidR="0032283D">
        <w:t xml:space="preserve"> payment</w:t>
      </w:r>
      <w:r w:rsidR="0054263C">
        <w:t xml:space="preserve"> terms of the </w:t>
      </w:r>
      <w:r w:rsidR="00A5102F">
        <w:t>agreement</w:t>
      </w:r>
      <w:r w:rsidR="0054263C">
        <w:t xml:space="preserve"> </w:t>
      </w:r>
      <w:r w:rsidR="0032283D">
        <w:t>in 3.a</w:t>
      </w:r>
      <w:r w:rsidR="0009528D">
        <w:t>)</w:t>
      </w:r>
      <w:r w:rsidR="00A5102F">
        <w:t>,</w:t>
      </w:r>
      <w:r w:rsidR="0032283D">
        <w:t xml:space="preserve"> above</w:t>
      </w:r>
      <w:r w:rsidR="00A5102F">
        <w:t>,</w:t>
      </w:r>
      <w:r w:rsidR="0032283D">
        <w:t xml:space="preserve"> on a prorated basis for </w:t>
      </w:r>
      <w:r w:rsidR="00F347DB">
        <w:t xml:space="preserve">finished </w:t>
      </w:r>
      <w:r w:rsidR="0011724F">
        <w:t xml:space="preserve">high resolution </w:t>
      </w:r>
      <w:r w:rsidR="00C679B0">
        <w:t>artwork</w:t>
      </w:r>
      <w:r w:rsidR="00F347DB">
        <w:t>.</w:t>
      </w:r>
    </w:p>
    <w:p w14:paraId="035A65FA" w14:textId="0C986E2E" w:rsidR="00F347DB" w:rsidRDefault="00F347DB" w:rsidP="008F0A46">
      <w:pPr>
        <w:pStyle w:val="ListParagraph"/>
        <w:numPr>
          <w:ilvl w:val="2"/>
          <w:numId w:val="9"/>
        </w:numPr>
      </w:pPr>
      <w:proofErr w:type="gramStart"/>
      <w:r>
        <w:t>In the e</w:t>
      </w:r>
      <w:r w:rsidR="00401B4E">
        <w:t>vent that</w:t>
      </w:r>
      <w:proofErr w:type="gramEnd"/>
      <w:r w:rsidR="00401B4E">
        <w:t xml:space="preserve"> the </w:t>
      </w:r>
      <w:r w:rsidR="0009528D">
        <w:t>initial payment set forth in 3</w:t>
      </w:r>
      <w:r w:rsidR="004713CC">
        <w:t>.a</w:t>
      </w:r>
      <w:r w:rsidR="008B0E12">
        <w:t>,</w:t>
      </w:r>
      <w:r w:rsidR="004713CC">
        <w:t xml:space="preserve"> above</w:t>
      </w:r>
      <w:r w:rsidR="008B0E12">
        <w:t>,</w:t>
      </w:r>
      <w:r w:rsidR="004713CC">
        <w:t xml:space="preserve"> exceeds the prorate</w:t>
      </w:r>
      <w:r w:rsidR="0010574D">
        <w:t xml:space="preserve">d amount owing in 3.b), the Artist </w:t>
      </w:r>
      <w:r w:rsidR="00714B48">
        <w:t xml:space="preserve">commits </w:t>
      </w:r>
      <w:r w:rsidR="0010574D">
        <w:t xml:space="preserve">to reimbursing the </w:t>
      </w:r>
      <w:r w:rsidR="00714B48">
        <w:t>Commissioner by a mutually agreed upon method.</w:t>
      </w:r>
    </w:p>
    <w:p w14:paraId="3E06CD0F" w14:textId="4EC79DC5" w:rsidR="006D2E68" w:rsidRDefault="00FE5B86" w:rsidP="008F0A46">
      <w:pPr>
        <w:pStyle w:val="ListParagraph"/>
        <w:numPr>
          <w:ilvl w:val="1"/>
          <w:numId w:val="9"/>
        </w:numPr>
      </w:pPr>
      <w:r>
        <w:t>Payments as set forth in 3</w:t>
      </w:r>
      <w:r w:rsidR="00C34A74">
        <w:t>.a) above will be made by the Commissioner</w:t>
      </w:r>
      <w:r w:rsidR="006D2E68">
        <w:t xml:space="preserve"> as follows:</w:t>
      </w:r>
    </w:p>
    <w:p w14:paraId="25F59CDB" w14:textId="52F8E244" w:rsidR="00FE5B86" w:rsidRDefault="008B0E12" w:rsidP="008F0A46">
      <w:pPr>
        <w:pStyle w:val="ListParagraph"/>
        <w:numPr>
          <w:ilvl w:val="2"/>
          <w:numId w:val="9"/>
        </w:numPr>
      </w:pPr>
      <w:r>
        <w:rPr>
          <w:highlight w:val="yellow"/>
        </w:rPr>
        <w:t>&lt;method&gt;</w:t>
      </w:r>
      <w:r w:rsidR="00C62FAB" w:rsidRPr="008F0A46">
        <w:rPr>
          <w:highlight w:val="yellow"/>
        </w:rPr>
        <w:t xml:space="preserve"> </w:t>
      </w:r>
      <w:r w:rsidR="00C62FAB" w:rsidRPr="008B0E12">
        <w:t>specified by the Artist</w:t>
      </w:r>
    </w:p>
    <w:p w14:paraId="5A8F4052" w14:textId="77777777" w:rsidR="002B41A1" w:rsidRDefault="002B41A1" w:rsidP="002B41A1"/>
    <w:p w14:paraId="44A35D8F" w14:textId="77777777" w:rsidR="003128E5" w:rsidRPr="008F0A46" w:rsidRDefault="003128E5" w:rsidP="008F0A46">
      <w:pPr>
        <w:pStyle w:val="ListParagraph"/>
        <w:numPr>
          <w:ilvl w:val="0"/>
          <w:numId w:val="9"/>
        </w:numPr>
        <w:rPr>
          <w:b/>
          <w:bCs/>
        </w:rPr>
      </w:pPr>
      <w:r w:rsidRPr="008F0A46">
        <w:rPr>
          <w:b/>
          <w:bCs/>
        </w:rPr>
        <w:t>Process</w:t>
      </w:r>
    </w:p>
    <w:p w14:paraId="4A4913A3" w14:textId="45E3BC14" w:rsidR="003128E5" w:rsidRDefault="0025056B" w:rsidP="008F0A46">
      <w:pPr>
        <w:pStyle w:val="ListParagraph"/>
        <w:numPr>
          <w:ilvl w:val="1"/>
          <w:numId w:val="9"/>
        </w:numPr>
      </w:pPr>
      <w:r>
        <w:t xml:space="preserve">The </w:t>
      </w:r>
      <w:r w:rsidR="00395D40">
        <w:t>Commissioner</w:t>
      </w:r>
      <w:r>
        <w:t xml:space="preserve"> will provide the Artist with </w:t>
      </w:r>
      <w:r w:rsidR="00286896">
        <w:t xml:space="preserve">descriptions, visual references, and other aids </w:t>
      </w:r>
      <w:r w:rsidR="00D3578B">
        <w:t xml:space="preserve">requested (if available) </w:t>
      </w:r>
      <w:r w:rsidR="00286896">
        <w:t xml:space="preserve">for the </w:t>
      </w:r>
      <w:r w:rsidR="00D3578B">
        <w:t xml:space="preserve">work(s) set out in </w:t>
      </w:r>
      <w:r w:rsidR="0071293B">
        <w:t>Appendix</w:t>
      </w:r>
      <w:r w:rsidR="00946114">
        <w:t xml:space="preserve"> A at the inception of the co</w:t>
      </w:r>
      <w:r w:rsidR="00395D40">
        <w:t>ntract.</w:t>
      </w:r>
    </w:p>
    <w:p w14:paraId="4CB3204F" w14:textId="2E9C7D7E" w:rsidR="00EF25D3" w:rsidRDefault="00EF25D3" w:rsidP="00EF25D3">
      <w:pPr>
        <w:pStyle w:val="ListParagraph"/>
        <w:numPr>
          <w:ilvl w:val="2"/>
          <w:numId w:val="9"/>
        </w:numPr>
      </w:pPr>
      <w:r>
        <w:lastRenderedPageBreak/>
        <w:t>Visual references are for reference purposes only, and will not be mimicked or replicated by the Artist</w:t>
      </w:r>
    </w:p>
    <w:p w14:paraId="70832223" w14:textId="09527F17" w:rsidR="00395D40" w:rsidRDefault="00395D40" w:rsidP="008F0A46">
      <w:pPr>
        <w:pStyle w:val="ListParagraph"/>
        <w:numPr>
          <w:ilvl w:val="1"/>
          <w:numId w:val="9"/>
        </w:numPr>
      </w:pPr>
      <w:r>
        <w:t xml:space="preserve">The Artist will provide a </w:t>
      </w:r>
      <w:r w:rsidR="00D121DF">
        <w:t>preliminary sketch</w:t>
      </w:r>
      <w:r w:rsidR="0071293B">
        <w:t>(</w:t>
      </w:r>
      <w:r w:rsidR="00E85BB7">
        <w:t>es)</w:t>
      </w:r>
      <w:r w:rsidR="00D121DF">
        <w:t xml:space="preserve"> for the work(s) set out in Appendix A</w:t>
      </w:r>
      <w:r w:rsidR="001E2E8B">
        <w:t xml:space="preserve"> </w:t>
      </w:r>
      <w:r w:rsidR="00E2557F">
        <w:t xml:space="preserve">through the duration </w:t>
      </w:r>
      <w:r w:rsidR="00A25359">
        <w:t>of this agreement.</w:t>
      </w:r>
    </w:p>
    <w:p w14:paraId="71C19551" w14:textId="7441BB14" w:rsidR="00975220" w:rsidRDefault="00A25359" w:rsidP="008F0A46">
      <w:pPr>
        <w:pStyle w:val="ListParagraph"/>
        <w:numPr>
          <w:ilvl w:val="2"/>
          <w:numId w:val="9"/>
        </w:numPr>
      </w:pPr>
      <w:r>
        <w:t>The Commissioner wil</w:t>
      </w:r>
      <w:r w:rsidR="00975220">
        <w:t>l</w:t>
      </w:r>
      <w:r>
        <w:t xml:space="preserve"> </w:t>
      </w:r>
      <w:r w:rsidR="00975220">
        <w:t>review sketches and respond with recommendations</w:t>
      </w:r>
    </w:p>
    <w:p w14:paraId="2A8A4754" w14:textId="13D428A1" w:rsidR="00A25359" w:rsidRPr="00C679B0" w:rsidRDefault="00FD77AF" w:rsidP="008F0A46">
      <w:pPr>
        <w:pStyle w:val="ListParagraph"/>
        <w:numPr>
          <w:ilvl w:val="2"/>
          <w:numId w:val="9"/>
        </w:numPr>
      </w:pPr>
      <w:r w:rsidRPr="00C679B0">
        <w:t xml:space="preserve">Additional alterations </w:t>
      </w:r>
      <w:r w:rsidR="00C679B0" w:rsidRPr="00C679B0">
        <w:t xml:space="preserve">beyond those specified in </w:t>
      </w:r>
      <w:r w:rsidR="00666712">
        <w:t>4.</w:t>
      </w:r>
      <w:r w:rsidR="00C679B0" w:rsidRPr="00C679B0">
        <w:t xml:space="preserve">b.i) </w:t>
      </w:r>
      <w:r w:rsidRPr="00C679B0">
        <w:t xml:space="preserve">may require additional payment on the part of the </w:t>
      </w:r>
      <w:r w:rsidR="00F07408" w:rsidRPr="00C679B0">
        <w:t>Commissioner</w:t>
      </w:r>
      <w:r w:rsidR="00F57176" w:rsidRPr="00C679B0">
        <w:t xml:space="preserve">, at </w:t>
      </w:r>
      <w:r w:rsidR="00325E16" w:rsidRPr="00C679B0">
        <w:t>the</w:t>
      </w:r>
      <w:r w:rsidR="00F57176" w:rsidRPr="00C679B0">
        <w:t xml:space="preserve"> discretion of the </w:t>
      </w:r>
      <w:r w:rsidR="00325E16" w:rsidRPr="00C679B0">
        <w:t>Artist</w:t>
      </w:r>
    </w:p>
    <w:p w14:paraId="15DF2195" w14:textId="3C609511" w:rsidR="0071293B" w:rsidRDefault="0071293B" w:rsidP="008F0A46">
      <w:pPr>
        <w:pStyle w:val="ListParagraph"/>
        <w:numPr>
          <w:ilvl w:val="1"/>
          <w:numId w:val="9"/>
        </w:numPr>
      </w:pPr>
      <w:r>
        <w:t xml:space="preserve">The </w:t>
      </w:r>
      <w:r w:rsidR="00E85BB7">
        <w:t>Artist</w:t>
      </w:r>
      <w:r>
        <w:t xml:space="preserve"> </w:t>
      </w:r>
      <w:r w:rsidR="00E92512">
        <w:t xml:space="preserve">will submit </w:t>
      </w:r>
      <w:r w:rsidR="0011724F">
        <w:t xml:space="preserve">a </w:t>
      </w:r>
      <w:r w:rsidR="0076228B">
        <w:t>low-resolution</w:t>
      </w:r>
      <w:r w:rsidR="0011724F">
        <w:t xml:space="preserve"> file for </w:t>
      </w:r>
      <w:r w:rsidR="00E92512">
        <w:t>each work u</w:t>
      </w:r>
      <w:r w:rsidR="00962562">
        <w:t>pon completion as per</w:t>
      </w:r>
      <w:r w:rsidR="00353918">
        <w:t xml:space="preserve"> 2.b), above.</w:t>
      </w:r>
    </w:p>
    <w:p w14:paraId="44F95F9D" w14:textId="3700CEA8" w:rsidR="0011724F" w:rsidRDefault="0011724F" w:rsidP="008F0A46">
      <w:pPr>
        <w:pStyle w:val="ListParagraph"/>
        <w:numPr>
          <w:ilvl w:val="1"/>
          <w:numId w:val="9"/>
        </w:numPr>
      </w:pPr>
      <w:r>
        <w:t xml:space="preserve">Delivery of </w:t>
      </w:r>
      <w:r w:rsidR="0076228B">
        <w:t>high-resolution</w:t>
      </w:r>
      <w:r>
        <w:t xml:space="preserve"> images as per </w:t>
      </w:r>
      <w:r w:rsidR="00666712">
        <w:t>2.d</w:t>
      </w:r>
      <w:r>
        <w:t>), above, will be made within 24 hours of receipt of final payment as per 3.a), above</w:t>
      </w:r>
    </w:p>
    <w:p w14:paraId="2C181038" w14:textId="77777777" w:rsidR="00325E16" w:rsidRDefault="00325E16" w:rsidP="00325E16"/>
    <w:p w14:paraId="32330BF0" w14:textId="77777777" w:rsidR="00423D0F" w:rsidRPr="008F0A46" w:rsidRDefault="00423D0F" w:rsidP="008F0A46">
      <w:pPr>
        <w:pStyle w:val="ListParagraph"/>
        <w:numPr>
          <w:ilvl w:val="0"/>
          <w:numId w:val="9"/>
        </w:numPr>
        <w:rPr>
          <w:b/>
          <w:bCs/>
        </w:rPr>
      </w:pPr>
      <w:r w:rsidRPr="008F0A46">
        <w:rPr>
          <w:b/>
          <w:bCs/>
        </w:rPr>
        <w:t>Rights</w:t>
      </w:r>
    </w:p>
    <w:p w14:paraId="6B5DB6A0" w14:textId="7AB7B956" w:rsidR="003C02B5" w:rsidRPr="008B0E12" w:rsidRDefault="00423D0F" w:rsidP="008F0A46">
      <w:pPr>
        <w:pStyle w:val="ListParagraph"/>
        <w:numPr>
          <w:ilvl w:val="1"/>
          <w:numId w:val="9"/>
        </w:numPr>
      </w:pPr>
      <w:r w:rsidRPr="008B0E12">
        <w:t xml:space="preserve">The Artist </w:t>
      </w:r>
      <w:r w:rsidR="006D492C" w:rsidRPr="008B0E12">
        <w:t>retains full moral rights to works prod</w:t>
      </w:r>
      <w:r w:rsidR="00F2247C" w:rsidRPr="008B0E12">
        <w:t>uced under this agreement, including the right of attr</w:t>
      </w:r>
      <w:r w:rsidR="00AD0166" w:rsidRPr="008B0E12">
        <w:t>ibution, non</w:t>
      </w:r>
      <w:r w:rsidR="00837786" w:rsidRPr="008B0E12">
        <w:t>-</w:t>
      </w:r>
      <w:r w:rsidR="00AD0166" w:rsidRPr="008B0E12">
        <w:t xml:space="preserve">alteration without prior consent, and personal use </w:t>
      </w:r>
      <w:r w:rsidR="001005A7" w:rsidRPr="008B0E12">
        <w:t>within portfolios (physical and electronic).</w:t>
      </w:r>
    </w:p>
    <w:p w14:paraId="0533FA0F" w14:textId="77777777" w:rsidR="00423D0F" w:rsidRDefault="001005A7" w:rsidP="008F0A46">
      <w:pPr>
        <w:pStyle w:val="ListParagraph"/>
        <w:numPr>
          <w:ilvl w:val="2"/>
          <w:numId w:val="9"/>
        </w:numPr>
      </w:pPr>
      <w:r>
        <w:t>The Artist w</w:t>
      </w:r>
      <w:r w:rsidR="006756DE">
        <w:t>aives any right to distribute or resell works produced under this agreement without the prior consent of the Commission</w:t>
      </w:r>
      <w:r w:rsidR="0074674F">
        <w:t>er.</w:t>
      </w:r>
    </w:p>
    <w:p w14:paraId="360CD483" w14:textId="21189EFB" w:rsidR="003C02B5" w:rsidRDefault="003C02B5" w:rsidP="008F0A46">
      <w:pPr>
        <w:pStyle w:val="ListParagraph"/>
        <w:numPr>
          <w:ilvl w:val="1"/>
          <w:numId w:val="9"/>
        </w:numPr>
      </w:pPr>
      <w:r>
        <w:t xml:space="preserve">The </w:t>
      </w:r>
      <w:r w:rsidR="00E06293">
        <w:t xml:space="preserve">Commissioner retains </w:t>
      </w:r>
      <w:r w:rsidR="007144F7">
        <w:t>unlimited commercial rights to the work, for distribution in electronic or physical form, subje</w:t>
      </w:r>
      <w:r w:rsidR="002E2CFF">
        <w:t>ct to 5a), above.</w:t>
      </w:r>
    </w:p>
    <w:p w14:paraId="25416EDF" w14:textId="77777777" w:rsidR="00423D0F" w:rsidRDefault="00423D0F" w:rsidP="00325E16"/>
    <w:p w14:paraId="5A472D36" w14:textId="77777777" w:rsidR="00325E16" w:rsidRPr="008F0A46" w:rsidRDefault="00325E16" w:rsidP="008F0A46">
      <w:pPr>
        <w:pStyle w:val="ListParagraph"/>
        <w:numPr>
          <w:ilvl w:val="0"/>
          <w:numId w:val="9"/>
        </w:numPr>
        <w:rPr>
          <w:b/>
          <w:bCs/>
        </w:rPr>
      </w:pPr>
      <w:r w:rsidRPr="008F0A46">
        <w:rPr>
          <w:b/>
          <w:bCs/>
        </w:rPr>
        <w:t>Termination</w:t>
      </w:r>
      <w:r w:rsidR="006434AA" w:rsidRPr="008F0A46">
        <w:rPr>
          <w:b/>
          <w:bCs/>
        </w:rPr>
        <w:t xml:space="preserve"> a</w:t>
      </w:r>
      <w:r w:rsidR="007A3053" w:rsidRPr="008F0A46">
        <w:rPr>
          <w:b/>
          <w:bCs/>
        </w:rPr>
        <w:t>nd inappropriate use</w:t>
      </w:r>
    </w:p>
    <w:p w14:paraId="779E6667" w14:textId="3A22F185" w:rsidR="002E2CFF" w:rsidRDefault="00873EA9" w:rsidP="008F0A46">
      <w:pPr>
        <w:pStyle w:val="ListParagraph"/>
        <w:numPr>
          <w:ilvl w:val="1"/>
          <w:numId w:val="9"/>
        </w:numPr>
      </w:pPr>
      <w:r>
        <w:t xml:space="preserve">This agreement </w:t>
      </w:r>
      <w:r w:rsidR="00C757B2">
        <w:t>is fully executed</w:t>
      </w:r>
      <w:r>
        <w:t xml:space="preserve"> upon the fulfilment </w:t>
      </w:r>
      <w:r w:rsidR="00547880">
        <w:t xml:space="preserve">of </w:t>
      </w:r>
      <w:r w:rsidR="00C757B2">
        <w:t>t</w:t>
      </w:r>
      <w:r w:rsidR="00547880">
        <w:t xml:space="preserve">he </w:t>
      </w:r>
      <w:r w:rsidR="00C679B0">
        <w:t>artwork</w:t>
      </w:r>
      <w:r w:rsidR="006946D0">
        <w:t xml:space="preserve"> according to the Schedule and the </w:t>
      </w:r>
      <w:r w:rsidR="00900C7D">
        <w:t>Payment terms set out in 2</w:t>
      </w:r>
      <w:r w:rsidR="00C757B2">
        <w:t>) and 3)</w:t>
      </w:r>
      <w:r w:rsidR="00397CB0">
        <w:t>,</w:t>
      </w:r>
      <w:r w:rsidR="00C757B2">
        <w:t xml:space="preserve"> above</w:t>
      </w:r>
      <w:r w:rsidR="00397CB0">
        <w:t>.</w:t>
      </w:r>
    </w:p>
    <w:p w14:paraId="12CB6BF1" w14:textId="7EC5A504" w:rsidR="006434AA" w:rsidRDefault="00C757B2" w:rsidP="008F0A46">
      <w:pPr>
        <w:pStyle w:val="ListParagraph"/>
        <w:numPr>
          <w:ilvl w:val="1"/>
          <w:numId w:val="9"/>
        </w:numPr>
      </w:pPr>
      <w:r>
        <w:t xml:space="preserve">The </w:t>
      </w:r>
      <w:r w:rsidR="005E4D19">
        <w:t>agreement</w:t>
      </w:r>
      <w:r>
        <w:t xml:space="preserve"> may be terminated imme</w:t>
      </w:r>
      <w:r w:rsidR="00C22352">
        <w:t xml:space="preserve">diately by the Commissioner </w:t>
      </w:r>
      <w:r w:rsidR="00A40F43">
        <w:t xml:space="preserve">without </w:t>
      </w:r>
      <w:r w:rsidR="00C22352">
        <w:t xml:space="preserve">financial penalty should any deliverables </w:t>
      </w:r>
      <w:r w:rsidR="003C7386">
        <w:t>be</w:t>
      </w:r>
      <w:r w:rsidR="00BF69DF">
        <w:t xml:space="preserve"> sexually explicit, sexist, </w:t>
      </w:r>
      <w:r w:rsidR="009C4FCC">
        <w:t xml:space="preserve">homophobic, </w:t>
      </w:r>
      <w:r w:rsidR="00BF69DF">
        <w:t>racist</w:t>
      </w:r>
      <w:r w:rsidR="009C4FCC">
        <w:t>, or derogatory to any id</w:t>
      </w:r>
      <w:r w:rsidR="004141C1">
        <w:t xml:space="preserve">entified </w:t>
      </w:r>
      <w:r w:rsidR="009C4FCC">
        <w:t>peo</w:t>
      </w:r>
      <w:r w:rsidR="006434AA">
        <w:t>ple or peoples</w:t>
      </w:r>
      <w:r w:rsidR="003846B1">
        <w:t>.</w:t>
      </w:r>
    </w:p>
    <w:p w14:paraId="20F8AD08" w14:textId="291C93DA" w:rsidR="00BF69DF" w:rsidRDefault="00BF69DF" w:rsidP="008F0A46">
      <w:pPr>
        <w:pStyle w:val="ListParagraph"/>
        <w:numPr>
          <w:ilvl w:val="1"/>
          <w:numId w:val="9"/>
        </w:numPr>
      </w:pPr>
      <w:r>
        <w:t xml:space="preserve">The </w:t>
      </w:r>
      <w:r w:rsidR="00143393">
        <w:t xml:space="preserve">rights of the Commissioner as set forth in </w:t>
      </w:r>
      <w:r w:rsidR="00493DFA">
        <w:t xml:space="preserve">5.b), above, </w:t>
      </w:r>
      <w:r w:rsidR="00143393">
        <w:t>may be voided by the Artist</w:t>
      </w:r>
      <w:r w:rsidR="00493DFA">
        <w:t xml:space="preserve"> </w:t>
      </w:r>
      <w:r w:rsidR="00DE62C2">
        <w:t xml:space="preserve">without financial penalty </w:t>
      </w:r>
      <w:r w:rsidR="00493DFA">
        <w:t xml:space="preserve">in the event of the </w:t>
      </w:r>
      <w:r w:rsidR="00837786">
        <w:t>Commissioner</w:t>
      </w:r>
      <w:r w:rsidR="00493DFA">
        <w:t xml:space="preserve"> </w:t>
      </w:r>
      <w:r w:rsidR="003C7386">
        <w:t>permitting the usage of the deliverables</w:t>
      </w:r>
      <w:r w:rsidR="00837786">
        <w:t xml:space="preserve"> for any </w:t>
      </w:r>
      <w:r w:rsidR="003C7386">
        <w:t xml:space="preserve">purposes </w:t>
      </w:r>
      <w:r w:rsidR="007A4DEC">
        <w:t>that are</w:t>
      </w:r>
      <w:r w:rsidR="00DE62C2" w:rsidRPr="00DE62C2">
        <w:t xml:space="preserve"> </w:t>
      </w:r>
      <w:r w:rsidR="00DE62C2">
        <w:t>sexually explicit, sexist, homophobic, racist, or derogatory to any identified people or peoples</w:t>
      </w:r>
      <w:r w:rsidR="003846B1">
        <w:t>.</w:t>
      </w:r>
    </w:p>
    <w:p w14:paraId="4860DB2D" w14:textId="165751BD" w:rsidR="00A40F43" w:rsidRDefault="00A40F43" w:rsidP="008F0A46">
      <w:pPr>
        <w:pStyle w:val="ListParagraph"/>
        <w:numPr>
          <w:ilvl w:val="1"/>
          <w:numId w:val="9"/>
        </w:numPr>
      </w:pPr>
      <w:r>
        <w:t xml:space="preserve">In the event of a disagreement </w:t>
      </w:r>
      <w:r w:rsidR="00484EA4">
        <w:t>under</w:t>
      </w:r>
      <w:r>
        <w:t xml:space="preserve"> </w:t>
      </w:r>
      <w:r w:rsidR="005C4A6F">
        <w:t xml:space="preserve">6.b), or 6.c) above, either party may refer the matter to dispute resolution as set forth in </w:t>
      </w:r>
      <w:r w:rsidR="00136129">
        <w:t>7), below</w:t>
      </w:r>
      <w:r w:rsidR="00484EA4">
        <w:t>.</w:t>
      </w:r>
    </w:p>
    <w:p w14:paraId="75F32A49" w14:textId="394387F3" w:rsidR="00136129" w:rsidRDefault="00136129" w:rsidP="00136129"/>
    <w:p w14:paraId="6EC35961" w14:textId="01F5362F" w:rsidR="00136129" w:rsidRPr="00484EA4" w:rsidRDefault="00136129" w:rsidP="008F0A46">
      <w:pPr>
        <w:pStyle w:val="ListParagraph"/>
        <w:numPr>
          <w:ilvl w:val="0"/>
          <w:numId w:val="9"/>
        </w:numPr>
        <w:rPr>
          <w:b/>
          <w:bCs/>
        </w:rPr>
      </w:pPr>
      <w:r w:rsidRPr="00484EA4">
        <w:rPr>
          <w:b/>
          <w:bCs/>
        </w:rPr>
        <w:t>Dispute resolution</w:t>
      </w:r>
    </w:p>
    <w:p w14:paraId="67D399AB" w14:textId="7F54DF17" w:rsidR="00120D83" w:rsidRDefault="00136129" w:rsidP="008F0A46">
      <w:pPr>
        <w:pStyle w:val="ListParagraph"/>
        <w:numPr>
          <w:ilvl w:val="1"/>
          <w:numId w:val="9"/>
        </w:numPr>
      </w:pPr>
      <w:r>
        <w:t xml:space="preserve">In the event of a dispute over the implementation of this agreement, either party may request </w:t>
      </w:r>
      <w:r w:rsidR="00932490">
        <w:t>the matter be referred to a third party for adjudication</w:t>
      </w:r>
      <w:r w:rsidR="00DA4E23">
        <w:t>.</w:t>
      </w:r>
    </w:p>
    <w:p w14:paraId="5E27A750" w14:textId="0EEFEBAD" w:rsidR="00F866AD" w:rsidRDefault="00F866AD" w:rsidP="008F0A46">
      <w:pPr>
        <w:pStyle w:val="ListParagraph"/>
        <w:numPr>
          <w:ilvl w:val="1"/>
          <w:numId w:val="9"/>
        </w:numPr>
      </w:pPr>
      <w:r>
        <w:t>The appointment of an adjudicator as per 7.a) will be by mutual agreement</w:t>
      </w:r>
      <w:r w:rsidR="00DA4E23">
        <w:t>.</w:t>
      </w:r>
    </w:p>
    <w:p w14:paraId="3FED8C4C" w14:textId="60189D5F" w:rsidR="00DA4E23" w:rsidRDefault="00163E2B" w:rsidP="008F0A46">
      <w:pPr>
        <w:pStyle w:val="ListParagraph"/>
        <w:numPr>
          <w:ilvl w:val="1"/>
          <w:numId w:val="9"/>
        </w:numPr>
      </w:pPr>
      <w:r>
        <w:t>The cost of adjudication will be s</w:t>
      </w:r>
      <w:r w:rsidR="00E73063">
        <w:t>hared equally between the parties</w:t>
      </w:r>
      <w:r w:rsidR="00DA4E23">
        <w:t>.</w:t>
      </w:r>
    </w:p>
    <w:p w14:paraId="773ED6CA" w14:textId="2530F6DC" w:rsidR="00BA2CE9" w:rsidRDefault="00DA4E23" w:rsidP="008F0A46">
      <w:pPr>
        <w:pStyle w:val="ListParagraph"/>
        <w:numPr>
          <w:ilvl w:val="1"/>
          <w:numId w:val="9"/>
        </w:numPr>
      </w:pPr>
      <w:r>
        <w:t>The decision of the adjudicator will be final</w:t>
      </w:r>
      <w:r w:rsidR="00693C82">
        <w:t>.</w:t>
      </w:r>
    </w:p>
    <w:p w14:paraId="126ADA51" w14:textId="77777777" w:rsidR="00BA2CE9" w:rsidRDefault="00BA2CE9" w:rsidP="00136129"/>
    <w:p w14:paraId="230F693D" w14:textId="71B081D4" w:rsidR="00BA2CE9" w:rsidRDefault="00B512AF" w:rsidP="00136129">
      <w:r>
        <w:t>I agree to the terms set forth in this agreement and the accompanying Appendix.</w:t>
      </w:r>
    </w:p>
    <w:p w14:paraId="1B719BC7" w14:textId="47528B8F" w:rsidR="00B512AF" w:rsidRDefault="00B512AF" w:rsidP="00136129"/>
    <w:p w14:paraId="44C0CE5B" w14:textId="57480B35" w:rsidR="007F3C3E" w:rsidRDefault="007F3C3E" w:rsidP="00136129">
      <w:r>
        <w:t>DATE</w:t>
      </w:r>
    </w:p>
    <w:p w14:paraId="01E2E30C" w14:textId="54688FE1" w:rsidR="007F3C3E" w:rsidRDefault="007F3C3E" w:rsidP="00136129">
      <w:r w:rsidRPr="009D7818">
        <w:rPr>
          <w:highlight w:val="yellow"/>
        </w:rPr>
        <w:t>Year/month/day</w:t>
      </w:r>
    </w:p>
    <w:p w14:paraId="68718A6E" w14:textId="77777777" w:rsidR="007F3C3E" w:rsidRDefault="007F3C3E" w:rsidP="00136129"/>
    <w:p w14:paraId="5AF3901D" w14:textId="2A420B08" w:rsidR="00B512AF" w:rsidRDefault="0005043F" w:rsidP="00136129">
      <w:r>
        <w:t>COMMISSIONER</w:t>
      </w:r>
    </w:p>
    <w:p w14:paraId="33941B2C" w14:textId="0A3D1042" w:rsidR="0005043F" w:rsidRDefault="0005043F" w:rsidP="00136129">
      <w:r>
        <w:t>Name</w:t>
      </w:r>
      <w:r w:rsidR="00180542" w:rsidRPr="009D7818">
        <w:rPr>
          <w:highlight w:val="yellow"/>
        </w:rPr>
        <w:t>:</w:t>
      </w:r>
      <w:r w:rsidR="00EA5156" w:rsidRPr="009D7818">
        <w:rPr>
          <w:highlight w:val="yellow"/>
        </w:rPr>
        <w:t xml:space="preserve"> </w:t>
      </w:r>
      <w:r w:rsidR="009D7818" w:rsidRPr="009D7818">
        <w:rPr>
          <w:highlight w:val="yellow"/>
        </w:rPr>
        <w:t>&lt;name/signature&gt;</w:t>
      </w:r>
    </w:p>
    <w:p w14:paraId="6996D5A9" w14:textId="6B855F74" w:rsidR="0005043F" w:rsidRDefault="0005043F" w:rsidP="00136129"/>
    <w:p w14:paraId="76ABDB99" w14:textId="5C25574F" w:rsidR="0005043F" w:rsidRDefault="0005043F" w:rsidP="00136129">
      <w:r>
        <w:t>ARTIST</w:t>
      </w:r>
      <w:r w:rsidR="009D7818">
        <w:t xml:space="preserve"> </w:t>
      </w:r>
    </w:p>
    <w:p w14:paraId="3F9642AD" w14:textId="77777777" w:rsidR="009D7818" w:rsidRDefault="0005043F" w:rsidP="009D7818">
      <w:r>
        <w:t>Name</w:t>
      </w:r>
      <w:r w:rsidR="009D7818">
        <w:t xml:space="preserve">: </w:t>
      </w:r>
      <w:r w:rsidR="009D7818" w:rsidRPr="009D7818">
        <w:rPr>
          <w:highlight w:val="yellow"/>
        </w:rPr>
        <w:t>&lt;name/signature&gt;</w:t>
      </w:r>
    </w:p>
    <w:p w14:paraId="66B74C17" w14:textId="2E6B4747" w:rsidR="00180542" w:rsidRDefault="00180542" w:rsidP="00136129"/>
    <w:p w14:paraId="460F1081" w14:textId="56C5DACF" w:rsidR="00777E51" w:rsidRDefault="00180542" w:rsidP="00136129">
      <w:pPr>
        <w:rPr>
          <w:i/>
          <w:iCs/>
        </w:rPr>
      </w:pPr>
      <w:r w:rsidRPr="006B488E">
        <w:rPr>
          <w:i/>
          <w:iCs/>
        </w:rPr>
        <w:t>This agreement has been signed electronically</w:t>
      </w:r>
      <w:r w:rsidR="00337738">
        <w:rPr>
          <w:i/>
          <w:iCs/>
        </w:rPr>
        <w:t>.</w:t>
      </w:r>
      <w:r w:rsidRPr="006B488E">
        <w:rPr>
          <w:i/>
          <w:iCs/>
        </w:rPr>
        <w:t xml:space="preserve"> The </w:t>
      </w:r>
      <w:r w:rsidR="00337738">
        <w:rPr>
          <w:i/>
          <w:iCs/>
        </w:rPr>
        <w:t>original</w:t>
      </w:r>
      <w:r w:rsidRPr="006B488E">
        <w:rPr>
          <w:i/>
          <w:iCs/>
        </w:rPr>
        <w:t xml:space="preserve"> shall be </w:t>
      </w:r>
      <w:r w:rsidR="00337738">
        <w:rPr>
          <w:i/>
          <w:iCs/>
        </w:rPr>
        <w:t xml:space="preserve">the </w:t>
      </w:r>
      <w:r w:rsidRPr="006B488E">
        <w:rPr>
          <w:i/>
          <w:iCs/>
        </w:rPr>
        <w:t>last modifi</w:t>
      </w:r>
      <w:r w:rsidR="00543C03" w:rsidRPr="006B488E">
        <w:rPr>
          <w:i/>
          <w:iCs/>
        </w:rPr>
        <w:t>ed file on or prior to the date of the agreement which is attested to in documents from both parties.</w:t>
      </w:r>
    </w:p>
    <w:p w14:paraId="3922F078" w14:textId="720BB89A" w:rsidR="005422EF" w:rsidRDefault="005422EF" w:rsidP="00136129">
      <w:pPr>
        <w:rPr>
          <w:i/>
          <w:iCs/>
        </w:rPr>
      </w:pPr>
    </w:p>
    <w:p w14:paraId="673329C7" w14:textId="77777777" w:rsidR="00C679B0" w:rsidRDefault="00C679B0" w:rsidP="00136129">
      <w:pPr>
        <w:rPr>
          <w:b/>
          <w:bCs/>
        </w:rPr>
      </w:pPr>
    </w:p>
    <w:p w14:paraId="3810D765" w14:textId="77777777" w:rsidR="00C679B0" w:rsidRDefault="00C679B0" w:rsidP="00136129">
      <w:pPr>
        <w:rPr>
          <w:b/>
          <w:bCs/>
        </w:rPr>
      </w:pPr>
    </w:p>
    <w:p w14:paraId="46B5EA0D" w14:textId="06DDF2A6" w:rsidR="005422EF" w:rsidRDefault="00777E51" w:rsidP="00136129">
      <w:pPr>
        <w:rPr>
          <w:b/>
          <w:bCs/>
        </w:rPr>
      </w:pPr>
      <w:r w:rsidRPr="00777E51">
        <w:rPr>
          <w:b/>
          <w:bCs/>
        </w:rPr>
        <w:t>APPENDIX A</w:t>
      </w:r>
      <w:r w:rsidR="00877040">
        <w:rPr>
          <w:b/>
          <w:bCs/>
        </w:rPr>
        <w:t xml:space="preserve">: </w:t>
      </w:r>
      <w:r w:rsidR="00696F9C">
        <w:rPr>
          <w:b/>
          <w:bCs/>
        </w:rPr>
        <w:t>Artwork</w:t>
      </w:r>
    </w:p>
    <w:p w14:paraId="23F84E2F" w14:textId="07DC256A" w:rsidR="00877040" w:rsidRDefault="00877040" w:rsidP="00136129">
      <w:pPr>
        <w:rPr>
          <w:b/>
          <w:bCs/>
        </w:rPr>
      </w:pPr>
    </w:p>
    <w:p w14:paraId="3BFD187C" w14:textId="5593D7BE" w:rsidR="006961F8" w:rsidRDefault="00C229EB" w:rsidP="00EB2B37">
      <w:r>
        <w:t xml:space="preserve">This appendix forms part of the Agreement between </w:t>
      </w:r>
      <w:r w:rsidR="00C679B0" w:rsidRPr="00C679B0">
        <w:rPr>
          <w:highlight w:val="yellow"/>
        </w:rPr>
        <w:t>&lt;Commissioner&gt;</w:t>
      </w:r>
      <w:r>
        <w:t xml:space="preserve"> and </w:t>
      </w:r>
      <w:r w:rsidR="008B0E12" w:rsidRPr="008B0E12">
        <w:rPr>
          <w:highlight w:val="yellow"/>
        </w:rPr>
        <w:t>&lt;Artist&gt;</w:t>
      </w:r>
      <w:r w:rsidR="006961F8" w:rsidRPr="005B311D">
        <w:t xml:space="preserve"> </w:t>
      </w:r>
      <w:r w:rsidR="006961F8">
        <w:t xml:space="preserve">dated </w:t>
      </w:r>
      <w:r w:rsidR="006961F8" w:rsidRPr="008B0E12">
        <w:rPr>
          <w:b/>
          <w:bCs/>
          <w:highlight w:val="yellow"/>
        </w:rPr>
        <w:t>&lt;same date as above&gt;</w:t>
      </w:r>
      <w:r w:rsidR="006961F8" w:rsidRPr="008B0E12">
        <w:rPr>
          <w:highlight w:val="yellow"/>
        </w:rPr>
        <w:t>:</w:t>
      </w:r>
    </w:p>
    <w:p w14:paraId="2B41BB28" w14:textId="13B5C726" w:rsidR="00252DB0" w:rsidRDefault="00252DB0" w:rsidP="00EB2B37"/>
    <w:p w14:paraId="1870EEE1" w14:textId="26F19E87" w:rsidR="00696F9C" w:rsidRDefault="00696F9C" w:rsidP="00696F9C">
      <w:r>
        <w:t xml:space="preserve">All images are to be </w:t>
      </w:r>
      <w:r w:rsidRPr="00696F9C">
        <w:rPr>
          <w:highlight w:val="yellow"/>
        </w:rPr>
        <w:t>&lt;media; colour; whatever you are seeking&gt;</w:t>
      </w:r>
      <w:r>
        <w:t xml:space="preserve">, in a style understood by both parties to be </w:t>
      </w:r>
      <w:r w:rsidRPr="00696F9C">
        <w:rPr>
          <w:highlight w:val="yellow"/>
        </w:rPr>
        <w:t>“&lt;whatever tickles your fancy&gt;</w:t>
      </w:r>
      <w:r>
        <w:t xml:space="preserve">”. </w:t>
      </w:r>
    </w:p>
    <w:p w14:paraId="3F88E9D5" w14:textId="77777777" w:rsidR="00696F9C" w:rsidRDefault="00696F9C" w:rsidP="00696F9C"/>
    <w:p w14:paraId="027F5DC9" w14:textId="77777777" w:rsidR="00696F9C" w:rsidRDefault="00696F9C" w:rsidP="00696F9C">
      <w:r>
        <w:t>Image orientations are specified for each category and/or image.</w:t>
      </w:r>
    </w:p>
    <w:p w14:paraId="6B3D8D7B" w14:textId="77777777" w:rsidR="00696F9C" w:rsidRDefault="00696F9C" w:rsidP="00696F9C"/>
    <w:p w14:paraId="35C28A92" w14:textId="119FB6E1" w:rsidR="00696F9C" w:rsidRPr="009D7818" w:rsidRDefault="00696F9C" w:rsidP="00696F9C">
      <w:pPr>
        <w:pStyle w:val="ListParagraph"/>
        <w:numPr>
          <w:ilvl w:val="0"/>
          <w:numId w:val="10"/>
        </w:numPr>
      </w:pPr>
      <w:r w:rsidRPr="00CE6E23">
        <w:rPr>
          <w:b/>
          <w:bCs/>
        </w:rPr>
        <w:t xml:space="preserve">Full body images </w:t>
      </w:r>
      <w:r w:rsidRPr="009D7818">
        <w:rPr>
          <w:highlight w:val="yellow"/>
        </w:rPr>
        <w:t>(&lt;number of images&gt;)</w:t>
      </w:r>
      <w:r w:rsidRPr="009D7818">
        <w:t xml:space="preserve"> </w:t>
      </w:r>
      <w:r w:rsidR="009D7818" w:rsidRPr="009D7818">
        <w:rPr>
          <w:highlight w:val="yellow"/>
        </w:rPr>
        <w:t>&lt;portrait/landscape&gt;</w:t>
      </w:r>
    </w:p>
    <w:p w14:paraId="4A6FBE4C" w14:textId="29CAC822" w:rsidR="00696F9C" w:rsidRDefault="00696F9C" w:rsidP="00696F9C">
      <w:pPr>
        <w:pStyle w:val="ListParagraph"/>
        <w:numPr>
          <w:ilvl w:val="1"/>
          <w:numId w:val="10"/>
        </w:numPr>
        <w:rPr>
          <w:highlight w:val="yellow"/>
        </w:rPr>
      </w:pPr>
      <w:r w:rsidRPr="00696F9C">
        <w:rPr>
          <w:highlight w:val="yellow"/>
        </w:rPr>
        <w:t>&lt;description of image; hyperlink if necessary&gt;</w:t>
      </w:r>
    </w:p>
    <w:p w14:paraId="636C8B5A" w14:textId="77777777" w:rsidR="00696F9C" w:rsidRPr="00696F9C" w:rsidRDefault="00696F9C" w:rsidP="00696F9C">
      <w:pPr>
        <w:pStyle w:val="ListParagraph"/>
        <w:numPr>
          <w:ilvl w:val="1"/>
          <w:numId w:val="10"/>
        </w:numPr>
        <w:rPr>
          <w:highlight w:val="yellow"/>
        </w:rPr>
      </w:pPr>
    </w:p>
    <w:p w14:paraId="7075BC51" w14:textId="086ABC87" w:rsidR="00696F9C" w:rsidRDefault="00696F9C" w:rsidP="00696F9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Portrait images </w:t>
      </w:r>
      <w:r w:rsidRPr="009D7818">
        <w:rPr>
          <w:highlight w:val="yellow"/>
        </w:rPr>
        <w:t>(&lt;number of images&gt;)</w:t>
      </w:r>
      <w:r w:rsidR="009D7818" w:rsidRPr="009D7818">
        <w:t xml:space="preserve"> </w:t>
      </w:r>
      <w:r w:rsidR="009D7818" w:rsidRPr="009D7818">
        <w:rPr>
          <w:highlight w:val="yellow"/>
        </w:rPr>
        <w:t>&lt;portrait/landscape&gt;</w:t>
      </w:r>
    </w:p>
    <w:p w14:paraId="696583AC" w14:textId="248036CC" w:rsidR="00696F9C" w:rsidRDefault="00696F9C" w:rsidP="00696F9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Action scene, </w:t>
      </w:r>
      <w:r w:rsidRPr="009D7818">
        <w:rPr>
          <w:highlight w:val="yellow"/>
        </w:rPr>
        <w:t>&lt;number of figure</w:t>
      </w:r>
      <w:r w:rsidR="009D7818" w:rsidRPr="009D7818">
        <w:rPr>
          <w:highlight w:val="yellow"/>
        </w:rPr>
        <w:t>s</w:t>
      </w:r>
      <w:r w:rsidRPr="009D7818">
        <w:rPr>
          <w:highlight w:val="yellow"/>
        </w:rPr>
        <w:t xml:space="preserve"> i</w:t>
      </w:r>
      <w:r w:rsidR="009D7818" w:rsidRPr="009D7818">
        <w:rPr>
          <w:highlight w:val="yellow"/>
        </w:rPr>
        <w:t>n</w:t>
      </w:r>
      <w:r w:rsidRPr="009D7818">
        <w:rPr>
          <w:highlight w:val="yellow"/>
        </w:rPr>
        <w:t xml:space="preserve"> scene&gt;</w:t>
      </w:r>
      <w:r w:rsidRPr="009D7818">
        <w:t xml:space="preserve"> figures </w:t>
      </w:r>
      <w:r w:rsidRPr="009D7818">
        <w:rPr>
          <w:highlight w:val="yellow"/>
        </w:rPr>
        <w:t>(&lt;number of images&gt;)</w:t>
      </w:r>
      <w:r w:rsidRPr="009D7818">
        <w:t xml:space="preserve"> </w:t>
      </w:r>
      <w:r w:rsidR="009D7818" w:rsidRPr="009D7818">
        <w:t>&lt;</w:t>
      </w:r>
      <w:r w:rsidR="009D7818" w:rsidRPr="009D7818">
        <w:rPr>
          <w:highlight w:val="yellow"/>
        </w:rPr>
        <w:t>portrait/landscape&gt;</w:t>
      </w:r>
      <w:r w:rsidR="009D7818" w:rsidRPr="009D7818">
        <w:t xml:space="preserve"> </w:t>
      </w:r>
    </w:p>
    <w:p w14:paraId="7BF5E0BE" w14:textId="0E69AB44" w:rsidR="00696F9C" w:rsidRDefault="00696F9C" w:rsidP="00696F9C">
      <w:pPr>
        <w:pStyle w:val="ListParagraph"/>
        <w:numPr>
          <w:ilvl w:val="1"/>
          <w:numId w:val="10"/>
        </w:numPr>
        <w:rPr>
          <w:highlight w:val="yellow"/>
        </w:rPr>
      </w:pPr>
      <w:r w:rsidRPr="00696F9C">
        <w:rPr>
          <w:highlight w:val="yellow"/>
        </w:rPr>
        <w:t>&lt;description of image; hyperlink if necessary&gt;</w:t>
      </w:r>
    </w:p>
    <w:p w14:paraId="06DC020F" w14:textId="220F5148" w:rsidR="00696F9C" w:rsidRPr="00696F9C" w:rsidRDefault="00696F9C" w:rsidP="00696F9C">
      <w:pPr>
        <w:rPr>
          <w:highlight w:val="yellow"/>
        </w:rPr>
      </w:pPr>
    </w:p>
    <w:p w14:paraId="05F1201D" w14:textId="77777777" w:rsidR="00696F9C" w:rsidRPr="00696F9C" w:rsidRDefault="00696F9C" w:rsidP="00696F9C">
      <w:pPr>
        <w:rPr>
          <w:highlight w:val="yellow"/>
        </w:rPr>
      </w:pPr>
    </w:p>
    <w:p w14:paraId="5383DD1E" w14:textId="091C164E" w:rsidR="0021616D" w:rsidRPr="009D7818" w:rsidRDefault="009D7818" w:rsidP="00FF0345">
      <w:pPr>
        <w:rPr>
          <w:i/>
          <w:iCs/>
        </w:rPr>
      </w:pPr>
      <w:r w:rsidRPr="009D7818">
        <w:rPr>
          <w:b/>
          <w:bCs/>
          <w:i/>
          <w:iCs/>
          <w:highlight w:val="yellow"/>
        </w:rPr>
        <w:t>&lt;sketches or reference images may be pasted in if desired&gt;</w:t>
      </w:r>
    </w:p>
    <w:sectPr w:rsidR="0021616D" w:rsidRPr="009D7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4BED" w14:textId="77777777" w:rsidR="00825B74" w:rsidRDefault="00825B74" w:rsidP="00337738">
      <w:r>
        <w:separator/>
      </w:r>
    </w:p>
  </w:endnote>
  <w:endnote w:type="continuationSeparator" w:id="0">
    <w:p w14:paraId="1334EF5C" w14:textId="77777777" w:rsidR="00825B74" w:rsidRDefault="00825B74" w:rsidP="0033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F513" w14:textId="77777777" w:rsidR="000078B7" w:rsidRDefault="00007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37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B294C" w14:textId="17C116CD" w:rsidR="00337738" w:rsidRDefault="000078B7">
        <w:pPr>
          <w:pStyle w:val="Footer"/>
          <w:jc w:val="right"/>
        </w:pPr>
        <w:r>
          <w:t>Agreement</w:t>
        </w:r>
        <w:r w:rsidR="00337738">
          <w:t xml:space="preserve">: </w:t>
        </w:r>
        <w:r w:rsidR="00337738">
          <w:fldChar w:fldCharType="begin"/>
        </w:r>
        <w:r w:rsidR="00337738">
          <w:instrText xml:space="preserve"> PAGE   \* MERGEFORMAT </w:instrText>
        </w:r>
        <w:r w:rsidR="00337738">
          <w:fldChar w:fldCharType="separate"/>
        </w:r>
        <w:r w:rsidR="00337738">
          <w:rPr>
            <w:noProof/>
          </w:rPr>
          <w:t>2</w:t>
        </w:r>
        <w:r w:rsidR="00337738">
          <w:rPr>
            <w:noProof/>
          </w:rPr>
          <w:fldChar w:fldCharType="end"/>
        </w:r>
        <w:r w:rsidR="00337738">
          <w:rPr>
            <w:noProof/>
          </w:rPr>
          <w:t xml:space="preserve"> of </w:t>
        </w:r>
        <w:r w:rsidR="008B0E12" w:rsidRPr="008B0E12">
          <w:rPr>
            <w:noProof/>
            <w:highlight w:val="yellow"/>
          </w:rPr>
          <w:t>x</w:t>
        </w:r>
      </w:p>
    </w:sdtContent>
  </w:sdt>
  <w:p w14:paraId="31C8F2C3" w14:textId="77777777" w:rsidR="00337738" w:rsidRDefault="00337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B113" w14:textId="77777777" w:rsidR="000078B7" w:rsidRDefault="00007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7F98" w14:textId="77777777" w:rsidR="00825B74" w:rsidRDefault="00825B74" w:rsidP="00337738">
      <w:r>
        <w:separator/>
      </w:r>
    </w:p>
  </w:footnote>
  <w:footnote w:type="continuationSeparator" w:id="0">
    <w:p w14:paraId="3939ACC1" w14:textId="77777777" w:rsidR="00825B74" w:rsidRDefault="00825B74" w:rsidP="0033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E7E0" w14:textId="77777777" w:rsidR="000078B7" w:rsidRDefault="00007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BC0" w14:textId="77777777" w:rsidR="000078B7" w:rsidRDefault="00007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D13C" w14:textId="77777777" w:rsidR="000078B7" w:rsidRDefault="00007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F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2705C"/>
    <w:multiLevelType w:val="hybridMultilevel"/>
    <w:tmpl w:val="AFB8C85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100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F41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F45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D0767"/>
    <w:multiLevelType w:val="hybridMultilevel"/>
    <w:tmpl w:val="3B58EF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A2B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24E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254F1"/>
    <w:multiLevelType w:val="hybridMultilevel"/>
    <w:tmpl w:val="CBBEC8D2"/>
    <w:lvl w:ilvl="0" w:tplc="FFFFFFFF">
      <w:start w:val="327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E231E"/>
    <w:multiLevelType w:val="hybridMultilevel"/>
    <w:tmpl w:val="43DE1F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7A80BA4">
      <w:numFmt w:val="bullet"/>
      <w:lvlText w:val=""/>
      <w:lvlJc w:val="left"/>
      <w:pPr>
        <w:ind w:left="2880" w:hanging="360"/>
      </w:pPr>
      <w:rPr>
        <w:rFonts w:ascii="Symbol" w:eastAsiaTheme="minorEastAsia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C0C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06"/>
    <w:rsid w:val="000078B7"/>
    <w:rsid w:val="00041E05"/>
    <w:rsid w:val="0005043F"/>
    <w:rsid w:val="00055D4C"/>
    <w:rsid w:val="00056A99"/>
    <w:rsid w:val="00062F4E"/>
    <w:rsid w:val="00076C9C"/>
    <w:rsid w:val="0009528D"/>
    <w:rsid w:val="000D4EF8"/>
    <w:rsid w:val="000E7909"/>
    <w:rsid w:val="001005A7"/>
    <w:rsid w:val="0010574D"/>
    <w:rsid w:val="00115698"/>
    <w:rsid w:val="0011724F"/>
    <w:rsid w:val="00120D83"/>
    <w:rsid w:val="0012637D"/>
    <w:rsid w:val="00136129"/>
    <w:rsid w:val="00143393"/>
    <w:rsid w:val="00163CAD"/>
    <w:rsid w:val="00163E2B"/>
    <w:rsid w:val="00180542"/>
    <w:rsid w:val="00194170"/>
    <w:rsid w:val="001A69EA"/>
    <w:rsid w:val="001B7B6B"/>
    <w:rsid w:val="001E2E8B"/>
    <w:rsid w:val="0021616D"/>
    <w:rsid w:val="00241589"/>
    <w:rsid w:val="0025056B"/>
    <w:rsid w:val="00252DB0"/>
    <w:rsid w:val="00286896"/>
    <w:rsid w:val="002A7596"/>
    <w:rsid w:val="002B41A1"/>
    <w:rsid w:val="002C4CB7"/>
    <w:rsid w:val="002E2CFF"/>
    <w:rsid w:val="00307712"/>
    <w:rsid w:val="003128E5"/>
    <w:rsid w:val="0032283D"/>
    <w:rsid w:val="00325E16"/>
    <w:rsid w:val="00337738"/>
    <w:rsid w:val="00346824"/>
    <w:rsid w:val="00353918"/>
    <w:rsid w:val="00354036"/>
    <w:rsid w:val="00363AC2"/>
    <w:rsid w:val="003846B1"/>
    <w:rsid w:val="00390483"/>
    <w:rsid w:val="00392B52"/>
    <w:rsid w:val="00395D40"/>
    <w:rsid w:val="00397CB0"/>
    <w:rsid w:val="003C02B5"/>
    <w:rsid w:val="003C7386"/>
    <w:rsid w:val="003D19CE"/>
    <w:rsid w:val="003D6905"/>
    <w:rsid w:val="003E367C"/>
    <w:rsid w:val="003F115E"/>
    <w:rsid w:val="003F3D0B"/>
    <w:rsid w:val="00401B4E"/>
    <w:rsid w:val="004141C1"/>
    <w:rsid w:val="00423D0F"/>
    <w:rsid w:val="004713CC"/>
    <w:rsid w:val="00484EA4"/>
    <w:rsid w:val="00493DFA"/>
    <w:rsid w:val="004B4233"/>
    <w:rsid w:val="004B757B"/>
    <w:rsid w:val="004C7B57"/>
    <w:rsid w:val="004D61C6"/>
    <w:rsid w:val="004E3E4E"/>
    <w:rsid w:val="00501B27"/>
    <w:rsid w:val="005422EF"/>
    <w:rsid w:val="00542444"/>
    <w:rsid w:val="0054263C"/>
    <w:rsid w:val="00543C03"/>
    <w:rsid w:val="00547880"/>
    <w:rsid w:val="00553FF2"/>
    <w:rsid w:val="005762D5"/>
    <w:rsid w:val="005829E4"/>
    <w:rsid w:val="0058330F"/>
    <w:rsid w:val="005A3CE2"/>
    <w:rsid w:val="005B311D"/>
    <w:rsid w:val="005C4A6F"/>
    <w:rsid w:val="005E4D19"/>
    <w:rsid w:val="005E6136"/>
    <w:rsid w:val="00616362"/>
    <w:rsid w:val="00621D60"/>
    <w:rsid w:val="00636856"/>
    <w:rsid w:val="006434AA"/>
    <w:rsid w:val="00663328"/>
    <w:rsid w:val="00666712"/>
    <w:rsid w:val="006756DE"/>
    <w:rsid w:val="00676F6D"/>
    <w:rsid w:val="00693C82"/>
    <w:rsid w:val="006946D0"/>
    <w:rsid w:val="006961F8"/>
    <w:rsid w:val="00696907"/>
    <w:rsid w:val="00696F9C"/>
    <w:rsid w:val="006B0547"/>
    <w:rsid w:val="006B488E"/>
    <w:rsid w:val="006D2E68"/>
    <w:rsid w:val="006D492C"/>
    <w:rsid w:val="006D763E"/>
    <w:rsid w:val="006E66C8"/>
    <w:rsid w:val="00700021"/>
    <w:rsid w:val="0071293B"/>
    <w:rsid w:val="007144F7"/>
    <w:rsid w:val="00714B48"/>
    <w:rsid w:val="0074674F"/>
    <w:rsid w:val="0076228B"/>
    <w:rsid w:val="00777E51"/>
    <w:rsid w:val="007A3053"/>
    <w:rsid w:val="007A4DEC"/>
    <w:rsid w:val="007D1AF1"/>
    <w:rsid w:val="007F3C3E"/>
    <w:rsid w:val="0080361C"/>
    <w:rsid w:val="00807BAA"/>
    <w:rsid w:val="00814E28"/>
    <w:rsid w:val="00825577"/>
    <w:rsid w:val="00825B74"/>
    <w:rsid w:val="00837786"/>
    <w:rsid w:val="00873EA9"/>
    <w:rsid w:val="00877040"/>
    <w:rsid w:val="008B0E12"/>
    <w:rsid w:val="008F0A46"/>
    <w:rsid w:val="00900C7D"/>
    <w:rsid w:val="00932490"/>
    <w:rsid w:val="00946114"/>
    <w:rsid w:val="00962562"/>
    <w:rsid w:val="00970222"/>
    <w:rsid w:val="0097327A"/>
    <w:rsid w:val="00975220"/>
    <w:rsid w:val="009C3DD3"/>
    <w:rsid w:val="009C4FCC"/>
    <w:rsid w:val="009D27BA"/>
    <w:rsid w:val="009D7818"/>
    <w:rsid w:val="009E0F93"/>
    <w:rsid w:val="00A16BDE"/>
    <w:rsid w:val="00A2049C"/>
    <w:rsid w:val="00A25359"/>
    <w:rsid w:val="00A40F43"/>
    <w:rsid w:val="00A44BDC"/>
    <w:rsid w:val="00A5102F"/>
    <w:rsid w:val="00A95A40"/>
    <w:rsid w:val="00AA3145"/>
    <w:rsid w:val="00AB6299"/>
    <w:rsid w:val="00AB74DD"/>
    <w:rsid w:val="00AD0166"/>
    <w:rsid w:val="00AE03CD"/>
    <w:rsid w:val="00AE4D5D"/>
    <w:rsid w:val="00B065FA"/>
    <w:rsid w:val="00B255BF"/>
    <w:rsid w:val="00B30085"/>
    <w:rsid w:val="00B512AF"/>
    <w:rsid w:val="00B66FF7"/>
    <w:rsid w:val="00BA2CE9"/>
    <w:rsid w:val="00BB7FAC"/>
    <w:rsid w:val="00BE22E6"/>
    <w:rsid w:val="00BE5906"/>
    <w:rsid w:val="00BF69DF"/>
    <w:rsid w:val="00C22352"/>
    <w:rsid w:val="00C229EB"/>
    <w:rsid w:val="00C34A74"/>
    <w:rsid w:val="00C4539A"/>
    <w:rsid w:val="00C62FAB"/>
    <w:rsid w:val="00C679B0"/>
    <w:rsid w:val="00C757B2"/>
    <w:rsid w:val="00C80D2B"/>
    <w:rsid w:val="00C8149C"/>
    <w:rsid w:val="00C84BF9"/>
    <w:rsid w:val="00CE6E23"/>
    <w:rsid w:val="00CF2D5E"/>
    <w:rsid w:val="00D02CF1"/>
    <w:rsid w:val="00D121DF"/>
    <w:rsid w:val="00D3578B"/>
    <w:rsid w:val="00DA4E23"/>
    <w:rsid w:val="00DC287D"/>
    <w:rsid w:val="00DC29E1"/>
    <w:rsid w:val="00DE62C2"/>
    <w:rsid w:val="00E06293"/>
    <w:rsid w:val="00E07678"/>
    <w:rsid w:val="00E2557F"/>
    <w:rsid w:val="00E47964"/>
    <w:rsid w:val="00E55905"/>
    <w:rsid w:val="00E620D0"/>
    <w:rsid w:val="00E73063"/>
    <w:rsid w:val="00E85BB7"/>
    <w:rsid w:val="00E91CB5"/>
    <w:rsid w:val="00E92512"/>
    <w:rsid w:val="00E9285C"/>
    <w:rsid w:val="00EA5156"/>
    <w:rsid w:val="00ED5D5C"/>
    <w:rsid w:val="00EF25D3"/>
    <w:rsid w:val="00F00B03"/>
    <w:rsid w:val="00F07408"/>
    <w:rsid w:val="00F2247C"/>
    <w:rsid w:val="00F347DB"/>
    <w:rsid w:val="00F57176"/>
    <w:rsid w:val="00F80543"/>
    <w:rsid w:val="00F866AD"/>
    <w:rsid w:val="00FB416E"/>
    <w:rsid w:val="00FB5A89"/>
    <w:rsid w:val="00FD77AF"/>
    <w:rsid w:val="00FE5B86"/>
    <w:rsid w:val="00FE743D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BE61"/>
  <w15:chartTrackingRefBased/>
  <w15:docId w15:val="{349089D8-3BB9-E440-B195-8947AC42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9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906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D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E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65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7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738"/>
  </w:style>
  <w:style w:type="paragraph" w:styleId="Footer">
    <w:name w:val="footer"/>
    <w:basedOn w:val="Normal"/>
    <w:link w:val="FooterChar"/>
    <w:uiPriority w:val="99"/>
    <w:unhideWhenUsed/>
    <w:rsid w:val="00337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2021-06-16T20:57:00Z</dcterms:created>
  <dcterms:modified xsi:type="dcterms:W3CDTF">2021-06-16T20:59:00Z</dcterms:modified>
</cp:coreProperties>
</file>